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Workbook: Nexus vPC Domain Setup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Tabelle di Riferimento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Tabella di Cablaggio (Physical Connections)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 seguito trovi i collegamenti fisici da replicare su Pnetlab.</w:t>
      </w:r>
    </w:p>
    <w:tbl>
      <w:tblPr>
        <w:tblStyle w:val="Table1"/>
        <w:tblW w:w="99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5"/>
        <w:gridCol w:w="1875"/>
        <w:gridCol w:w="1875"/>
        <w:gridCol w:w="1875"/>
        <w:gridCol w:w="2460"/>
        <w:tblGridChange w:id="0">
          <w:tblGrid>
            <w:gridCol w:w="1875"/>
            <w:gridCol w:w="1875"/>
            <w:gridCol w:w="1875"/>
            <w:gridCol w:w="1875"/>
            <w:gridCol w:w="24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Source Device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Source 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Destination Device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Destination 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Link Type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N9K-1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 1/1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N9K-2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 1/1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Peer-Keepalive (L3)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N9K-1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 1/2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N9K-2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 1/2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vPC Peer-Link (L2)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N9K-1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 1/3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N9K-2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 1/3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vPC Peer-Link (L2)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N9K-1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 1/10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ACCESS-SW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 0/0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vPC Member 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N9K-2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 1/10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ACCESS-SW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Ethernet 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vPC Member Port</w:t>
            </w:r>
          </w:p>
        </w:tc>
      </w:tr>
    </w:tbl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Tabella Indirizzamento IP (vPC Keepalive)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Nota: Il traffico dati (VLAN) passerà attraverso il Peer-Link in L2. L'unico indirizzamento IP necessario è per il heartbeat del vPC (Keepalive), che isoleremo in una VRF dedicata.</w:t>
      </w:r>
    </w:p>
    <w:tbl>
      <w:tblPr>
        <w:tblStyle w:val="Table2"/>
        <w:tblW w:w="1033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275"/>
        <w:gridCol w:w="1890"/>
        <w:gridCol w:w="2085"/>
        <w:gridCol w:w="1950"/>
        <w:gridCol w:w="3135"/>
        <w:tblGridChange w:id="0">
          <w:tblGrid>
            <w:gridCol w:w="1275"/>
            <w:gridCol w:w="1890"/>
            <w:gridCol w:w="2085"/>
            <w:gridCol w:w="1950"/>
            <w:gridCol w:w="313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VRF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IP Address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Subnet Mask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N9K-1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 1/1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PK-VRF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10.1.1.1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255.255.255.252 (/30)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N9K-2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Eth 1/1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PK-VRF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10.1.1.2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255.255.255.252 (/30)</w:t>
            </w:r>
          </w:p>
        </w:tc>
      </w:tr>
    </w:tbl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Configurazione Nexus (N9K-1 e N9K-2)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1: Attivazione Feature e Creazione VRF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Il sistema operativo NX-OS è modulare. Dobbiamo attivare esplicitamente i plugin LACP e vPC prima di usarli. Inoltre, creiamo una VRF dedicata per il keepalive per isolarlo completamente dal traffico dati di produzione.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 N9K-1 e N9K-2: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configure terminal</w:t>
        <w:br w:type="textWrapping"/>
        <w:t xml:space="preserve">feature vpc</w:t>
        <w:br w:type="textWrapping"/>
        <w:t xml:space="preserve">feature lacp</w:t>
        <w:br w:type="textWrapping"/>
        <w:t xml:space="preserve">feature interface-vlan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1f1f1f"/>
          <w:highlight w:val="yellow"/>
          <w:rtl w:val="0"/>
        </w:rPr>
        <w:t xml:space="preserve">! Creazione VRF dedicata</w:t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br w:type="textWrapping"/>
        <w:t xml:space="preserve">vrf context PK-VRF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exit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2: Configurazione Peer-Keepalive Link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Questo è il link di controllo ("battito cardiaco"). Se si rompe il Peer-Link principale, questo cavo decide quale switch rimane attivo per evitare scenari di split-brain.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 N9K-1: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0" w:right="120" w:firstLine="0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interface Ethernet1/1</w:t>
        <w:br w:type="textWrapping"/>
        <w:t xml:space="preserve">  description *** vPC Keepalive Link ***</w:t>
        <w:br w:type="textWrapping"/>
        <w:t xml:space="preserve">  vrf member PK-VRF</w:t>
        <w:br w:type="textWrapping"/>
        <w:t xml:space="preserve">  ip address 10.1.1.1/30</w:t>
        <w:br w:type="textWrapping"/>
        <w:t xml:space="preserve">  no shutdown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 N9K-2: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interface Ethernet1/1</w:t>
        <w:br w:type="textWrapping"/>
        <w:t xml:space="preserve">  description *** vPC Keepalive Link ***</w:t>
        <w:br w:type="textWrapping"/>
        <w:t xml:space="preserve">  vrf member PK-VRF</w:t>
        <w:br w:type="textWrapping"/>
        <w:t xml:space="preserve">  ip address 10.1.1.2/30</w:t>
        <w:br w:type="textWrapping"/>
        <w:t xml:space="preserve">  no shutdown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Verifica: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Esegui un ping specificando la VRF: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highlight w:val="yellow"/>
          <w:rtl w:val="0"/>
        </w:rPr>
        <w:t xml:space="preserve">ping 10.1.1.2 vrf PK-VRF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(da N9K-1).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3: Configurazione vPC Domain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Qui definiamo l'identità del cluster vPC. Impostiamo N9K-1 come Primary assegnandogli una priority più bassa (default è 32768).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 N9K-1: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vpc domain 1</w:t>
        <w:br w:type="textWrapping"/>
        <w:t xml:space="preserve">  role priority 10</w:t>
        <w:br w:type="textWrapping"/>
        <w:t xml:space="preserve">  peer-keepalive destination 10.1.1.2 </w:t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source</w:t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 10.1.1.1 vrf PK-VRF</w:t>
        <w:br w:type="textWrapping"/>
        <w:t xml:space="preserve">  delay restore 30</w:t>
        <w:br w:type="textWrapping"/>
        <w:t xml:space="preserve">  auto-recovery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exit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 N9K-2: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vpc domain 1</w:t>
        <w:br w:type="textWrapping"/>
        <w:t xml:space="preserve">  role priority 20</w:t>
        <w:br w:type="textWrapping"/>
        <w:t xml:space="preserve">  peer-keepalive destination 10.1.1.1 </w:t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source</w:t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 10.1.1.2 vrf PK-VRF</w:t>
        <w:br w:type="textWrapping"/>
        <w:t xml:space="preserve">  delay restore 30</w:t>
        <w:br w:type="textWrapping"/>
        <w:t xml:space="preserve">  auto-recovery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exit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4: Configurazione vPC Peer-Link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Configuriamo il "tronco" che unisce i due switch. Questo link deve essere un Trunk Layer 2 capace di trasportare tutte le VLAN. Il comando vpc peer-link è quello che attiva la magia.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 N9K-1 e N9K-2: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interface Ethernet1/2-3</w:t>
        <w:br w:type="textWrapping"/>
        <w:t xml:space="preserve">  description *** vPC Peer-Link Physical ***</w:t>
        <w:br w:type="textWrapping"/>
        <w:t xml:space="preserve">  switchport mode trunk</w:t>
        <w:br w:type="textWrapping"/>
        <w:t xml:space="preserve">  channel-group 1 mode active</w:t>
        <w:br w:type="textWrapping"/>
        <w:t xml:space="preserve">  no shutdown</w:t>
        <w:br w:type="textWrapping"/>
        <w:br w:type="textWrapping"/>
        <w:t xml:space="preserve">interface port-channel 1</w:t>
        <w:br w:type="textWrapping"/>
        <w:t xml:space="preserve">  description *** vPC Peer-Link Logical ***</w:t>
        <w:br w:type="textWrapping"/>
        <w:t xml:space="preserve">  switchport mode trunk</w:t>
        <w:br w:type="textWrapping"/>
        <w:t xml:space="preserve">  vpc peer-link</w:t>
        <w:br w:type="textWrapping"/>
        <w:t xml:space="preserve">  no shutdown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Verifica: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Lancia </w:t>
      </w:r>
      <w:r w:rsidDel="00000000" w:rsidR="00000000" w:rsidRPr="00000000">
        <w:rPr>
          <w:rFonts w:ascii="Courier New" w:cs="Courier New" w:eastAsia="Courier New" w:hAnsi="Courier New"/>
          <w:color w:val="1f1f1f"/>
          <w:highlight w:val="yellow"/>
          <w:rtl w:val="0"/>
        </w:rPr>
        <w:t xml:space="preserve">show vpc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Dovresti vedere lo stato "Peer status: peer adjacency formed ok".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5: Configurazione Member Ports (Downlinks)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Queste sono le porte che vanno verso lo switch di accesso. La regola d'oro è usare lo stesso numero vPC su entrambi i nodi Nexus per la stessa coppia di porte.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 N9K-1 e N9K-2: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color w:val="1f1f1f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interface Ethernet1/10</w:t>
        <w:br w:type="textWrapping"/>
        <w:t xml:space="preserve">  description *** Downlink to ACCESS ***</w:t>
        <w:br w:type="textWrapping"/>
        <w:t xml:space="preserve">  switchport mode trunk</w:t>
        <w:br w:type="textWrapping"/>
        <w:t xml:space="preserve">  channel-group 10 mode active</w:t>
        <w:br w:type="textWrapping"/>
        <w:t xml:space="preserve">  no shutdown</w:t>
        <w:br w:type="textWrapping"/>
        <w:br w:type="textWrapping"/>
        <w:t xml:space="preserve">interface port-channel 10</w:t>
        <w:br w:type="textWrapping"/>
        <w:t xml:space="preserve">  description *** vPC to ACCESS ***</w:t>
        <w:br w:type="textWrapping"/>
        <w:t xml:space="preserve">  switchport mode trunk</w:t>
        <w:br w:type="textWrapping"/>
        <w:t xml:space="preserve">  vpc 10</w:t>
        <w:br w:type="textWrapping"/>
        <w:t xml:space="preserve">  no shutdown</w:t>
        <w:br w:type="textWrapping"/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Configurazione Access Switch (Cisco IOS)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6: Configurazione LACP standard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 switch di accesso (Cisco IOL/IOS) non sa di essere collegato a due switch diversi. Lui vede un unico Port-Channel standard LACP.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 ACCESS-SW: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color w:val="1f1f1f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configure terminal</w:t>
        <w:br w:type="textWrapping"/>
        <w:t xml:space="preserve">interface range Ethernet0/0-1</w:t>
        <w:br w:type="textWrapping"/>
        <w:t xml:space="preserve">  description *** Uplink to Nexus vPC ***</w:t>
        <w:br w:type="textWrapping"/>
        <w:t xml:space="preserve">  channel-group 10 mode active</w:t>
        <w:br w:type="textWrapping"/>
        <w:t xml:space="preserve">  no shutdown</w:t>
        <w:br w:type="textWrapping"/>
        <w:br w:type="textWrapping"/>
        <w:t xml:space="preserve">interface port-channel 10</w:t>
        <w:br w:type="textWrapping"/>
        <w:t xml:space="preserve">  description *** Uplink PO ***</w:t>
        <w:br w:type="textWrapping"/>
        <w:t xml:space="preserve">  switchport trunk encapsulation dot1q</w:t>
        <w:br w:type="textWrapping"/>
        <w:t xml:space="preserve">  switchport mode trunk</w:t>
        <w:br w:type="textWrapping"/>
        <w:t xml:space="preserve">  no shutdown</w:t>
        <w:br w:type="textWrapping"/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Verifica Finale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Utilizza questi comandi sui Nexus per verificare il corretto funzionamento del laboratorio.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Stato generale: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firstLine="0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Courier New" w:cs="Courier New" w:eastAsia="Courier New" w:hAnsi="Courier New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show vpc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(Cerca: vPC status: active / Peer status: peer adjacency formed ok)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Consistenza parametri: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show vpc consistency-parameters global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(Controlla che non ci siano Type-1 inconsistencies)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Port Channel: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1f1f1f"/>
          <w:shd w:fill="f0f4f9" w:val="clear"/>
          <w:rtl w:val="0"/>
        </w:rPr>
        <w:t xml:space="preserve">show port-channel summary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(Le interfacce devono essere (P) e non (D) o (S))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Network Diagram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-747712</wp:posOffset>
            </wp:positionH>
            <wp:positionV relativeFrom="paragraph">
              <wp:posOffset>314325</wp:posOffset>
            </wp:positionV>
            <wp:extent cx="7438955" cy="4414838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38955" cy="4414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sectPr>
      <w:headerReference r:id="rId7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